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接口联动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防火墙支持接口联动，比如说，当port1宕的时候，port2也跟着宕。它的命令行配置如下：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define system interface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edit "port1"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set fail-detect enable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set fail-detect-option link-down     -----缺省就是link-down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set fail-alert-method link-down     -----缺省就是link-down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set fail-alert-interfaces "port2" 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透明模式的时候，该命令是不起作用的，这是因为管理域如果是透明模式的话，接口联动就不能起作用。即使你没有启用vdom模式，透明模式实际上也是root这个管理域。所以我们需要启用虚拟域，然后把root域设置为非管理域，或者新建一个透明域来</w:t>
      </w:r>
      <w:bookmarkStart w:id="0" w:name="_GoBack"/>
      <w:bookmarkEnd w:id="0"/>
      <w:r>
        <w:rPr>
          <w:rFonts w:hint="eastAsia"/>
          <w:lang w:val="en-US" w:eastAsia="zh-CN"/>
        </w:rPr>
        <w:t>实现该功能。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如下图所示，启用vdom，然后新建一个虚拟域tran，设置该虚拟域为管理域。</w:t>
      </w:r>
    </w:p>
    <w:p>
      <w:r>
        <w:drawing>
          <wp:inline distT="0" distB="0" distL="114300" distR="114300">
            <wp:extent cx="5274310" cy="10979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那么root域下port1--port2接口联动就可以正常工作了。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0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hellotojinge</dc:creator>
  <cp:lastModifiedBy>jinge</cp:lastModifiedBy>
  <dcterms:modified xsi:type="dcterms:W3CDTF">2018-03-24T07:47:21Z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