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lang w:val="en-US" w:eastAsia="zh-CN"/>
        </w:rPr>
      </w:pPr>
      <w:r>
        <w:rPr>
          <w:rFonts w:hint="eastAsia" w:ascii="微软雅黑" w:hAnsi="微软雅黑" w:eastAsia="微软雅黑" w:cs="微软雅黑"/>
          <w:lang w:val="en-US" w:eastAsia="zh-CN"/>
        </w:rPr>
        <w:t>在vpn中往往会遇到多网段的拓扑情况。如下图所示：</w:t>
      </w:r>
      <w:bookmarkStart w:id="0" w:name="_GoBack"/>
      <w:bookmarkEnd w:id="0"/>
    </w:p>
    <w:p>
      <w:r>
        <w:drawing>
          <wp:inline distT="0" distB="0" distL="114300" distR="114300">
            <wp:extent cx="4895850" cy="3498850"/>
            <wp:effectExtent l="0" t="0" r="635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895850" cy="349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总部的网段由两个网段组成，172.16.1.0和192.168.1.0，分支机构网段为172.16.2.0/24。因为分支机构没有固定IP，所以只能采用拨号模式。在拨号模式下必须设置快速模式匹配器。以分支机构为例，它快速模式匹配器设置为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源地址  172.16.2.0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目标地址  192.168.1.0和172.16.1.0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在这种情况下，我们需要在快速模式匹配器上使用地址和地址组。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首先建立地址对象   src-net 172.16.2.0  和目标对象地址组 dst-net1 192.168.1.0和dst-net2 172.16.2.0</w:t>
      </w:r>
    </w:p>
    <w:p>
      <w:r>
        <w:drawing>
          <wp:inline distT="0" distB="0" distL="114300" distR="114300">
            <wp:extent cx="5269230" cy="1186180"/>
            <wp:effectExtent l="0" t="0" r="127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1186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然后建立地址组对象 dst-net</w:t>
      </w:r>
    </w:p>
    <w:p>
      <w:r>
        <w:drawing>
          <wp:inline distT="0" distB="0" distL="114300" distR="114300">
            <wp:extent cx="5271135" cy="2553970"/>
            <wp:effectExtent l="0" t="0" r="12065" b="1143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2553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然后在vpn的阶段2中调用。但是web界面中不支持，如下图。</w:t>
      </w:r>
    </w:p>
    <w:p>
      <w:r>
        <w:drawing>
          <wp:inline distT="0" distB="0" distL="114300" distR="114300">
            <wp:extent cx="5267325" cy="3236595"/>
            <wp:effectExtent l="0" t="0" r="3175" b="190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3236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我们可以在命令行下配置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define vpn ipsec phase2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edit "ee"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set dst-addr-type name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set src-addr-type name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set dst-name "dst-net"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    set src-name "src-net"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    next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e</w:t>
      </w:r>
      <w:r>
        <w:rPr>
          <w:rFonts w:hint="default"/>
          <w:lang w:val="en-US" w:eastAsia="zh-CN"/>
        </w:rPr>
        <w:t>nd</w:t>
      </w:r>
    </w:p>
    <w:p/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配置完毕，效果如下。值得注意的是，快速模式匹配器的源地址和目标地址必须同时采用地址对象模式，不能只一个采用，另外一个还是手工输入地址。</w:t>
      </w:r>
    </w:p>
    <w:p>
      <w:pPr>
        <w:rPr>
          <w:rFonts w:hint="default"/>
          <w:lang w:val="en-US" w:eastAsia="zh-CN"/>
        </w:rPr>
      </w:pPr>
      <w:r>
        <w:drawing>
          <wp:inline distT="0" distB="0" distL="114300" distR="114300">
            <wp:extent cx="5266690" cy="3178175"/>
            <wp:effectExtent l="0" t="0" r="3810" b="952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317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624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2020-02-17T05:28:24Z</dcterms:created>
  <dc:creator>gj</dc:creator>
  <cp:lastModifiedBy>金</cp:lastModifiedBy>
  <dcterms:modified xsi:type="dcterms:W3CDTF">2020-02-17T05:43:29Z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