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有时遇到用户策略比较多，执行命令行比较慢，导致ssh上传配置无法正常工作。大家可以使用批处理命令。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run batch start  进入批处理命令输入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Run batch end   结束批处理命令输入，开始执行批处理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run batch lastlog </w:t>
      </w:r>
      <w:r>
        <w:rPr>
          <w:rFonts w:hint="eastAsia"/>
          <w:lang w:val="en-US" w:eastAsia="zh-CN"/>
        </w:rPr>
        <w:t>查看批处理命令执行的过程。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批处理命令相当于，让用户一次性把所有命令导入，然后等待批处理结束。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以下案例是用于删除策略：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Aliyun-A (global) # run batch start</w:t>
      </w:r>
      <w:r>
        <w:rPr>
          <w:rFonts w:hint="eastAsia"/>
          <w:lang w:val="en-US" w:eastAsia="zh-CN"/>
        </w:rPr>
        <w:t xml:space="preserve">             //启用批处理命令输入，如果有vdom，则该指令是在全局下的。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Enter batch mode...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Aliyun-A (global) # def vdom</w:t>
      </w:r>
      <w:r>
        <w:rPr>
          <w:rFonts w:hint="eastAsia"/>
          <w:lang w:val="en-US" w:eastAsia="zh-CN"/>
        </w:rPr>
        <w:t xml:space="preserve">               //输入命令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Aliyun-A (global) # edit root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Aliyun-A (global) # def firewall policy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Aliyun-A (global) # del 2861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Aliyun-A (global) # del 2894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Aliyun-A (global) # del 2856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Aliyun-A (global) # end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Aliyun-A (global) # run batch en</w:t>
      </w:r>
      <w:r>
        <w:rPr>
          <w:rFonts w:hint="eastAsia"/>
          <w:lang w:val="en-US" w:eastAsia="zh-CN"/>
        </w:rPr>
        <w:t>d           //结束输入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Exit and run batch commands...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查看执行效果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Aliyun-A (global) # run batch lastlog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0: def vdom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0: edit root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0: def firewall policy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0: del 2861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0: del 2894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0: del 2856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0: end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7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2019-12-05T07:27:30Z</dcterms:created>
  <dc:creator>gj</dc:creator>
  <cp:lastModifiedBy>金</cp:lastModifiedBy>
  <dcterms:modified xsi:type="dcterms:W3CDTF">2019-12-05T07:37:17Z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