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jc w:val="center"/>
        <w:rPr>
          <w:rFonts w:hint="default" w:ascii="楷体" w:hAnsi="楷体" w:eastAsia="楷体"/>
          <w:b/>
          <w:bCs/>
          <w:sz w:val="32"/>
          <w:szCs w:val="32"/>
          <w:lang w:val="en-US" w:eastAsia="zh-CN"/>
        </w:rPr>
      </w:pPr>
      <w:r>
        <w:rPr>
          <w:rFonts w:ascii="楷体" w:hAnsi="楷体" w:eastAsia="楷体"/>
          <w:b/>
          <w:bCs/>
          <w:sz w:val="32"/>
          <w:szCs w:val="32"/>
        </w:rPr>
        <w:t>IPSECVPN</w:t>
      </w:r>
      <w:r>
        <w:rPr>
          <w:rFonts w:hint="eastAsia" w:ascii="楷体" w:hAnsi="楷体" w:eastAsia="楷体"/>
          <w:b/>
          <w:bCs/>
          <w:sz w:val="32"/>
          <w:szCs w:val="32"/>
          <w:lang w:val="en-US" w:eastAsia="zh-CN"/>
        </w:rPr>
        <w:t>冗余双中心备份配置方法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ind w:firstLine="3092" w:firstLineChars="1100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2</w:t>
      </w:r>
      <w:r>
        <w:rPr>
          <w:rFonts w:ascii="楷体" w:hAnsi="楷体" w:eastAsia="楷体"/>
          <w:b/>
          <w:bCs/>
          <w:sz w:val="28"/>
          <w:szCs w:val="28"/>
        </w:rPr>
        <w:t>023</w:t>
      </w:r>
      <w:r>
        <w:rPr>
          <w:rFonts w:hint="eastAsia" w:ascii="楷体" w:hAnsi="楷体" w:eastAsia="楷体"/>
          <w:b/>
          <w:bCs/>
          <w:sz w:val="28"/>
          <w:szCs w:val="28"/>
        </w:rPr>
        <w:t>年4月3日</w:t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96203093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</w:pPr>
          <w:r>
            <w:rPr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"_Toc131426254" </w:instrText>
          </w:r>
          <w:r>
            <w:fldChar w:fldCharType="separate"/>
          </w:r>
          <w:r>
            <w:rPr>
              <w:rStyle w:val="12"/>
            </w:rPr>
            <w:t>1、测试需求</w:t>
          </w:r>
          <w:r>
            <w:tab/>
          </w:r>
          <w:r>
            <w:fldChar w:fldCharType="begin"/>
          </w:r>
          <w:r>
            <w:instrText xml:space="preserve"> PAGEREF _Toc131426254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"_Toc131426255" </w:instrText>
          </w:r>
          <w:r>
            <w:fldChar w:fldCharType="separate"/>
          </w:r>
          <w:r>
            <w:rPr>
              <w:rStyle w:val="12"/>
            </w:rPr>
            <w:t>2、测试网络拓扑示意图</w:t>
          </w:r>
          <w:r>
            <w:tab/>
          </w:r>
          <w:r>
            <w:fldChar w:fldCharType="begin"/>
          </w:r>
          <w:r>
            <w:instrText xml:space="preserve"> PAGEREF _Toc131426255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"_Toc131426256" </w:instrText>
          </w:r>
          <w:r>
            <w:fldChar w:fldCharType="separate"/>
          </w:r>
          <w:r>
            <w:rPr>
              <w:rStyle w:val="12"/>
            </w:rPr>
            <w:t>3、配置过程</w:t>
          </w:r>
          <w:r>
            <w:tab/>
          </w:r>
          <w:r>
            <w:fldChar w:fldCharType="begin"/>
          </w:r>
          <w:r>
            <w:instrText xml:space="preserve"> PAGEREF _Toc131426256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"_Toc131426257" </w:instrText>
          </w:r>
          <w:r>
            <w:fldChar w:fldCharType="separate"/>
          </w:r>
          <w:r>
            <w:rPr>
              <w:rStyle w:val="12"/>
            </w:rPr>
            <w:t>3.1、分支防火墙（模拟北京）</w:t>
          </w:r>
          <w:r>
            <w:tab/>
          </w:r>
          <w:r>
            <w:fldChar w:fldCharType="begin"/>
          </w:r>
          <w:r>
            <w:instrText xml:space="preserve"> PAGEREF _Toc131426257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"_Toc131426258" </w:instrText>
          </w:r>
          <w:r>
            <w:fldChar w:fldCharType="separate"/>
          </w:r>
          <w:r>
            <w:rPr>
              <w:rStyle w:val="12"/>
            </w:rPr>
            <w:t>3.1.1、配置网口IP</w:t>
          </w:r>
          <w:r>
            <w:tab/>
          </w:r>
          <w:r>
            <w:fldChar w:fldCharType="begin"/>
          </w:r>
          <w:r>
            <w:instrText xml:space="preserve"> PAGEREF _Toc131426258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"_Toc131426259" </w:instrText>
          </w:r>
          <w:r>
            <w:fldChar w:fldCharType="separate"/>
          </w:r>
          <w:r>
            <w:rPr>
              <w:rStyle w:val="12"/>
            </w:rPr>
            <w:t>3.1.2、配置默认路由</w:t>
          </w:r>
          <w:r>
            <w:tab/>
          </w:r>
          <w:r>
            <w:fldChar w:fldCharType="begin"/>
          </w:r>
          <w:r>
            <w:instrText xml:space="preserve"> PAGEREF _Toc131426259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"_Toc131426260" </w:instrText>
          </w:r>
          <w:r>
            <w:fldChar w:fldCharType="separate"/>
          </w:r>
          <w:r>
            <w:rPr>
              <w:rStyle w:val="12"/>
            </w:rPr>
            <w:t>3.1.3、配置去往总部防火墙1阶段1</w:t>
          </w:r>
          <w:r>
            <w:tab/>
          </w:r>
          <w:r>
            <w:fldChar w:fldCharType="begin"/>
          </w:r>
          <w:r>
            <w:instrText xml:space="preserve"> PAGEREF _Toc131426260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"_Toc131426261" </w:instrText>
          </w:r>
          <w:r>
            <w:fldChar w:fldCharType="separate"/>
          </w:r>
          <w:r>
            <w:rPr>
              <w:rStyle w:val="12"/>
            </w:rPr>
            <w:t>3.1.4、配置去往总部防火墙1阶段2</w:t>
          </w:r>
          <w:r>
            <w:tab/>
          </w:r>
          <w:r>
            <w:fldChar w:fldCharType="begin"/>
          </w:r>
          <w:r>
            <w:instrText xml:space="preserve"> PAGEREF _Toc131426261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"_Toc131426262" </w:instrText>
          </w:r>
          <w:r>
            <w:fldChar w:fldCharType="separate"/>
          </w:r>
          <w:r>
            <w:rPr>
              <w:rStyle w:val="12"/>
            </w:rPr>
            <w:t>3.1.5、配置去往总部防火墙2阶段1</w:t>
          </w:r>
          <w:r>
            <w:tab/>
          </w:r>
          <w:r>
            <w:fldChar w:fldCharType="begin"/>
          </w:r>
          <w:r>
            <w:instrText xml:space="preserve"> PAGEREF _Toc131426262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"_Toc131426263" </w:instrText>
          </w:r>
          <w:r>
            <w:fldChar w:fldCharType="separate"/>
          </w:r>
          <w:r>
            <w:rPr>
              <w:rStyle w:val="12"/>
            </w:rPr>
            <w:t>3.1.6、配置去往总部防火墙2阶段2</w:t>
          </w:r>
          <w:r>
            <w:tab/>
          </w:r>
          <w:r>
            <w:fldChar w:fldCharType="begin"/>
          </w:r>
          <w:r>
            <w:instrText xml:space="preserve"> PAGEREF _Toc131426263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"_Toc131426264" </w:instrText>
          </w:r>
          <w:r>
            <w:fldChar w:fldCharType="separate"/>
          </w:r>
          <w:r>
            <w:rPr>
              <w:rStyle w:val="12"/>
            </w:rPr>
            <w:t>3.1.7、配置去往总部IPSECVPN隧道路由</w:t>
          </w:r>
          <w:r>
            <w:tab/>
          </w:r>
          <w:r>
            <w:fldChar w:fldCharType="begin"/>
          </w:r>
          <w:r>
            <w:instrText xml:space="preserve"> PAGEREF _Toc131426264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"_Toc131426265" </w:instrText>
          </w:r>
          <w:r>
            <w:fldChar w:fldCharType="separate"/>
          </w:r>
          <w:r>
            <w:rPr>
              <w:rStyle w:val="12"/>
            </w:rPr>
            <w:t>3.1.8、配置安全策略</w:t>
          </w:r>
          <w:r>
            <w:tab/>
          </w:r>
          <w:r>
            <w:fldChar w:fldCharType="begin"/>
          </w:r>
          <w:r>
            <w:instrText xml:space="preserve"> PAGEREF _Toc131426265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"_Toc131426266" </w:instrText>
          </w:r>
          <w:r>
            <w:fldChar w:fldCharType="separate"/>
          </w:r>
          <w:r>
            <w:rPr>
              <w:rStyle w:val="12"/>
            </w:rPr>
            <w:t>3.2、配置总部防火墙1（天津）</w:t>
          </w:r>
          <w:r>
            <w:tab/>
          </w:r>
          <w:r>
            <w:fldChar w:fldCharType="begin"/>
          </w:r>
          <w:r>
            <w:instrText xml:space="preserve"> PAGEREF _Toc131426266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"_Toc131426267" </w:instrText>
          </w:r>
          <w:r>
            <w:fldChar w:fldCharType="separate"/>
          </w:r>
          <w:r>
            <w:rPr>
              <w:rStyle w:val="12"/>
            </w:rPr>
            <w:t>3.2.1、配置网口IP</w:t>
          </w:r>
          <w:r>
            <w:tab/>
          </w:r>
          <w:r>
            <w:fldChar w:fldCharType="begin"/>
          </w:r>
          <w:r>
            <w:instrText xml:space="preserve"> PAGEREF _Toc131426267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"_Toc131426268" </w:instrText>
          </w:r>
          <w:r>
            <w:fldChar w:fldCharType="separate"/>
          </w:r>
          <w:r>
            <w:rPr>
              <w:rStyle w:val="12"/>
            </w:rPr>
            <w:t>3.2.2、配置默认路由</w:t>
          </w:r>
          <w:r>
            <w:tab/>
          </w:r>
          <w:r>
            <w:fldChar w:fldCharType="begin"/>
          </w:r>
          <w:r>
            <w:instrText xml:space="preserve"> PAGEREF _Toc131426268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"_Toc131426269" </w:instrText>
          </w:r>
          <w:r>
            <w:fldChar w:fldCharType="separate"/>
          </w:r>
          <w:r>
            <w:rPr>
              <w:rStyle w:val="12"/>
            </w:rPr>
            <w:t>3.2.3、配置去往分支IPSECVPN阶段1</w:t>
          </w:r>
          <w:r>
            <w:tab/>
          </w:r>
          <w:r>
            <w:fldChar w:fldCharType="begin"/>
          </w:r>
          <w:r>
            <w:instrText xml:space="preserve"> PAGEREF _Toc131426269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"_Toc131426270" </w:instrText>
          </w:r>
          <w:r>
            <w:fldChar w:fldCharType="separate"/>
          </w:r>
          <w:r>
            <w:rPr>
              <w:rStyle w:val="12"/>
            </w:rPr>
            <w:t>3.2.4、配置去往分支IPSECVPN阶段2</w:t>
          </w:r>
          <w:r>
            <w:tab/>
          </w:r>
          <w:r>
            <w:fldChar w:fldCharType="begin"/>
          </w:r>
          <w:r>
            <w:instrText xml:space="preserve"> PAGEREF _Toc131426270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"_Toc131426271" </w:instrText>
          </w:r>
          <w:r>
            <w:fldChar w:fldCharType="separate"/>
          </w:r>
          <w:r>
            <w:rPr>
              <w:rStyle w:val="12"/>
            </w:rPr>
            <w:t>3.2.5、配置去往分支IPSECVPN隧道路由</w:t>
          </w:r>
          <w:r>
            <w:tab/>
          </w:r>
          <w:r>
            <w:fldChar w:fldCharType="begin"/>
          </w:r>
          <w:r>
            <w:instrText xml:space="preserve"> PAGEREF _Toc131426271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"_Toc131426272" </w:instrText>
          </w:r>
          <w:r>
            <w:fldChar w:fldCharType="separate"/>
          </w:r>
          <w:r>
            <w:rPr>
              <w:rStyle w:val="12"/>
            </w:rPr>
            <w:t>3.2.6、配置安全策略</w:t>
          </w:r>
          <w:r>
            <w:tab/>
          </w:r>
          <w:r>
            <w:fldChar w:fldCharType="begin"/>
          </w:r>
          <w:r>
            <w:instrText xml:space="preserve"> PAGEREF _Toc131426272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"_Toc131426273" </w:instrText>
          </w:r>
          <w:r>
            <w:fldChar w:fldCharType="separate"/>
          </w:r>
          <w:r>
            <w:rPr>
              <w:rStyle w:val="12"/>
            </w:rPr>
            <w:t>3.3、配置总部防火墙2（上海）</w:t>
          </w:r>
          <w:r>
            <w:tab/>
          </w:r>
          <w:r>
            <w:fldChar w:fldCharType="begin"/>
          </w:r>
          <w:r>
            <w:instrText xml:space="preserve"> PAGEREF _Toc131426273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"_Toc131426274" </w:instrText>
          </w:r>
          <w:r>
            <w:fldChar w:fldCharType="separate"/>
          </w:r>
          <w:r>
            <w:rPr>
              <w:rStyle w:val="12"/>
            </w:rPr>
            <w:t>3.3.1、配置网口IP</w:t>
          </w:r>
          <w:r>
            <w:tab/>
          </w:r>
          <w:r>
            <w:fldChar w:fldCharType="begin"/>
          </w:r>
          <w:r>
            <w:instrText xml:space="preserve"> PAGEREF _Toc131426274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"_Toc131426275" </w:instrText>
          </w:r>
          <w:r>
            <w:fldChar w:fldCharType="separate"/>
          </w:r>
          <w:r>
            <w:rPr>
              <w:rStyle w:val="12"/>
            </w:rPr>
            <w:t>3.3.2、配置默认路由</w:t>
          </w:r>
          <w:r>
            <w:tab/>
          </w:r>
          <w:r>
            <w:fldChar w:fldCharType="begin"/>
          </w:r>
          <w:r>
            <w:instrText xml:space="preserve"> PAGEREF _Toc131426275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"_Toc131426276" </w:instrText>
          </w:r>
          <w:r>
            <w:fldChar w:fldCharType="separate"/>
          </w:r>
          <w:r>
            <w:rPr>
              <w:rStyle w:val="12"/>
            </w:rPr>
            <w:t>3.3.3、配置去往分支IPSECVPN阶段1</w:t>
          </w:r>
          <w:r>
            <w:tab/>
          </w:r>
          <w:r>
            <w:fldChar w:fldCharType="begin"/>
          </w:r>
          <w:r>
            <w:instrText xml:space="preserve"> PAGEREF _Toc131426276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"_Toc131426277" </w:instrText>
          </w:r>
          <w:r>
            <w:fldChar w:fldCharType="separate"/>
          </w:r>
          <w:r>
            <w:rPr>
              <w:rStyle w:val="12"/>
            </w:rPr>
            <w:t>3.3.4、配置去往分支IPSECVPN阶段2</w:t>
          </w:r>
          <w:r>
            <w:tab/>
          </w:r>
          <w:r>
            <w:fldChar w:fldCharType="begin"/>
          </w:r>
          <w:r>
            <w:instrText xml:space="preserve"> PAGEREF _Toc131426277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"_Toc131426278" </w:instrText>
          </w:r>
          <w:r>
            <w:fldChar w:fldCharType="separate"/>
          </w:r>
          <w:r>
            <w:rPr>
              <w:rStyle w:val="12"/>
            </w:rPr>
            <w:t>3.3.5、配置去往去往分支IPSECVPN隧道路由</w:t>
          </w:r>
          <w:r>
            <w:tab/>
          </w:r>
          <w:r>
            <w:fldChar w:fldCharType="begin"/>
          </w:r>
          <w:r>
            <w:instrText xml:space="preserve"> PAGEREF _Toc131426278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"_Toc131426279" </w:instrText>
          </w:r>
          <w:r>
            <w:fldChar w:fldCharType="separate"/>
          </w:r>
          <w:r>
            <w:rPr>
              <w:rStyle w:val="12"/>
            </w:rPr>
            <w:t>3.3.6、配置安全策略</w:t>
          </w:r>
          <w:r>
            <w:tab/>
          </w:r>
          <w:r>
            <w:fldChar w:fldCharType="begin"/>
          </w:r>
          <w:r>
            <w:instrText xml:space="preserve"> PAGEREF _Toc131426279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"_Toc131426280" </w:instrText>
          </w:r>
          <w:r>
            <w:fldChar w:fldCharType="separate"/>
          </w:r>
          <w:r>
            <w:rPr>
              <w:rStyle w:val="12"/>
            </w:rPr>
            <w:t>4、测试效果</w:t>
          </w:r>
          <w:r>
            <w:tab/>
          </w:r>
          <w:r>
            <w:fldChar w:fldCharType="begin"/>
          </w:r>
          <w:r>
            <w:instrText xml:space="preserve"> PAGEREF _Toc131426280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"_Toc131426281" </w:instrText>
          </w:r>
          <w:r>
            <w:fldChar w:fldCharType="separate"/>
          </w:r>
          <w:r>
            <w:rPr>
              <w:rStyle w:val="12"/>
            </w:rPr>
            <w:t>4.1、配置IPSECVPN状态监控</w:t>
          </w:r>
          <w:r>
            <w:tab/>
          </w:r>
          <w:r>
            <w:fldChar w:fldCharType="begin"/>
          </w:r>
          <w:r>
            <w:instrText xml:space="preserve"> PAGEREF _Toc131426281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"_Toc131426282" </w:instrText>
          </w:r>
          <w:r>
            <w:fldChar w:fldCharType="separate"/>
          </w:r>
          <w:r>
            <w:rPr>
              <w:rStyle w:val="12"/>
            </w:rPr>
            <w:t>4.3、删除monitor。</w:t>
          </w:r>
          <w:r>
            <w:tab/>
          </w:r>
          <w:r>
            <w:fldChar w:fldCharType="begin"/>
          </w:r>
          <w:r>
            <w:instrText xml:space="preserve"> PAGEREF _Toc131426282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"_Toc131426283" </w:instrText>
          </w:r>
          <w:r>
            <w:fldChar w:fldCharType="separate"/>
          </w:r>
          <w:r>
            <w:rPr>
              <w:rStyle w:val="12"/>
            </w:rPr>
            <w:t>4.4、重新配置monitor。</w:t>
          </w:r>
          <w:r>
            <w:tab/>
          </w:r>
          <w:r>
            <w:fldChar w:fldCharType="begin"/>
          </w:r>
          <w:r>
            <w:instrText xml:space="preserve"> PAGEREF _Toc131426283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"_Toc131426284" </w:instrText>
          </w:r>
          <w:r>
            <w:fldChar w:fldCharType="separate"/>
          </w:r>
          <w:r>
            <w:rPr>
              <w:rStyle w:val="12"/>
            </w:rPr>
            <w:t>4.5、关闭总部防火墙1的外网口</w:t>
          </w:r>
          <w:r>
            <w:tab/>
          </w:r>
          <w:r>
            <w:fldChar w:fldCharType="begin"/>
          </w:r>
          <w:r>
            <w:instrText xml:space="preserve"> PAGEREF _Toc131426284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"_Toc131426285" </w:instrText>
          </w:r>
          <w:r>
            <w:fldChar w:fldCharType="separate"/>
          </w:r>
          <w:r>
            <w:rPr>
              <w:rStyle w:val="12"/>
            </w:rPr>
            <w:t>5、注意事项</w:t>
          </w:r>
          <w:r>
            <w:tab/>
          </w:r>
          <w:r>
            <w:fldChar w:fldCharType="begin"/>
          </w:r>
          <w:r>
            <w:instrText xml:space="preserve"> PAGEREF _Toc131426285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br w:type="page"/>
      </w:r>
    </w:p>
    <w:p>
      <w:pPr>
        <w:pStyle w:val="2"/>
        <w:rPr>
          <w:rFonts w:hint="eastAsia" w:eastAsia="楷体"/>
          <w:lang w:val="en-US" w:eastAsia="zh-CN"/>
        </w:rPr>
      </w:pPr>
      <w:bookmarkStart w:id="0" w:name="_Toc131426254"/>
      <w:r>
        <w:rPr>
          <w:rFonts w:hint="eastAsia"/>
        </w:rPr>
        <w:t>1</w:t>
      </w:r>
      <w:r>
        <w:t>、</w:t>
      </w:r>
      <w:bookmarkEnd w:id="0"/>
      <w:r>
        <w:rPr>
          <w:rFonts w:hint="eastAsia"/>
          <w:lang w:val="en-US" w:eastAsia="zh-CN"/>
        </w:rPr>
        <w:t>概述</w:t>
      </w:r>
    </w:p>
    <w:p>
      <w:pPr>
        <w:ind w:firstLine="420" w:firstLineChars="2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由于有多个分支需要跟总部对接I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，预计总部防火墙压力较大，准备在总部部署两台防火墙和分支对接，并且指定一部分分支主连接总部防火墙1，一部分分支主连接总部防火墙2，如果总部防火墙1出问题，主连接总部防火墙1的分支还可以和总部防火墙2对接，如果总部防火墙2出问题，主连接总部防火墙2的分支还可以和总部防火墙1对接。实现总部防火墙和多个分支对接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可以负载分担和相互备份，尽力保证业务的稳定性和高可用性。</w:t>
      </w:r>
    </w:p>
    <w:p>
      <w:pPr>
        <w:ind w:firstLine="420" w:firstLineChars="200"/>
        <w:rPr>
          <w:rFonts w:hint="eastAsia" w:ascii="楷体" w:hAnsi="楷体" w:eastAsia="楷体"/>
          <w:lang w:val="en-US" w:eastAsia="zh-CN"/>
        </w:rPr>
      </w:pPr>
      <w:r>
        <w:rPr>
          <w:rFonts w:hint="eastAsia" w:ascii="楷体" w:hAnsi="楷体" w:eastAsia="楷体"/>
          <w:lang w:val="en-US" w:eastAsia="zh-CN"/>
        </w:rPr>
        <w:t>配置方法有两种方法：</w:t>
      </w:r>
    </w:p>
    <w:p>
      <w:pPr>
        <w:ind w:firstLine="420" w:firstLineChars="200"/>
        <w:rPr>
          <w:rFonts w:hint="eastAsia" w:ascii="楷体" w:hAnsi="楷体" w:eastAsia="楷体"/>
          <w:lang w:val="en-US" w:eastAsia="zh-CN"/>
        </w:rPr>
      </w:pPr>
      <w:r>
        <w:rPr>
          <w:rFonts w:hint="eastAsia" w:ascii="楷体" w:hAnsi="楷体" w:eastAsia="楷体"/>
          <w:lang w:val="en-US" w:eastAsia="zh-CN"/>
        </w:rPr>
        <w:t>方法一、在分支机构配置两个ipsec通道，分别连接到两个中心端，这样就可以起到备份作用。</w:t>
      </w:r>
    </w:p>
    <w:p>
      <w:pPr>
        <w:ind w:firstLine="420" w:firstLineChars="200"/>
        <w:rPr>
          <w:rFonts w:hint="default" w:ascii="楷体" w:hAnsi="楷体" w:eastAsia="楷体"/>
          <w:lang w:val="en-US" w:eastAsia="zh-CN"/>
        </w:rPr>
      </w:pPr>
      <w:r>
        <w:rPr>
          <w:rFonts w:hint="eastAsia" w:ascii="楷体" w:hAnsi="楷体" w:eastAsia="楷体"/>
          <w:lang w:val="en-US" w:eastAsia="zh-CN"/>
        </w:rPr>
        <w:t>方法二、在分支机构配置两个ipsec通道，设置一个通道monitor另外一个通道，当被monitor通道down时，备份通道就可以启动起来。该方法与方法一区别在于，备份通道在备份状态下是不连接到中心端的，可以为中心端节省通道资源。</w:t>
      </w:r>
    </w:p>
    <w:p>
      <w:pPr>
        <w:pStyle w:val="2"/>
      </w:pPr>
      <w:bookmarkStart w:id="1" w:name="_Toc131426255"/>
      <w:r>
        <w:rPr>
          <w:rFonts w:hint="eastAsia"/>
        </w:rPr>
        <w:t>2、网络拓扑示意图</w:t>
      </w:r>
      <w:bookmarkEnd w:id="1"/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372618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131426256"/>
      <w:r>
        <w:rPr>
          <w:rFonts w:hint="eastAsia"/>
        </w:rPr>
        <w:t>3、配置过程</w:t>
      </w:r>
      <w:bookmarkEnd w:id="2"/>
    </w:p>
    <w:p>
      <w:pPr>
        <w:pStyle w:val="3"/>
      </w:pPr>
      <w:bookmarkStart w:id="3" w:name="_Toc131426257"/>
      <w:r>
        <w:rPr>
          <w:rFonts w:hint="eastAsia"/>
        </w:rPr>
        <w:t>3</w:t>
      </w:r>
      <w:r>
        <w:t>.1、</w:t>
      </w:r>
      <w:r>
        <w:rPr>
          <w:rFonts w:hint="eastAsia"/>
        </w:rPr>
        <w:t>分支防火墙（模拟北京）</w:t>
      </w:r>
      <w:bookmarkEnd w:id="3"/>
    </w:p>
    <w:p>
      <w:pPr>
        <w:pStyle w:val="4"/>
      </w:pPr>
      <w:bookmarkStart w:id="4" w:name="_Toc131426258"/>
      <w:r>
        <w:rPr>
          <w:rFonts w:hint="eastAsia"/>
        </w:rPr>
        <w:t>3</w:t>
      </w:r>
      <w:r>
        <w:t>.1.</w:t>
      </w:r>
      <w:r>
        <w:rPr>
          <w:rFonts w:hint="eastAsia"/>
        </w:rPr>
        <w:t>1</w:t>
      </w:r>
      <w:r>
        <w:t>、</w:t>
      </w:r>
      <w:r>
        <w:rPr>
          <w:rFonts w:hint="eastAsia"/>
        </w:rPr>
        <w:t>配置网口I</w:t>
      </w:r>
      <w:r>
        <w:t>P</w:t>
      </w:r>
      <w:bookmarkEnd w:id="4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配置分支内网口地址为1</w:t>
      </w:r>
      <w:r>
        <w:rPr>
          <w:rFonts w:ascii="楷体" w:hAnsi="楷体" w:eastAsia="楷体"/>
        </w:rPr>
        <w:t>92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168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0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254</w:t>
      </w:r>
      <w:r>
        <w:rPr>
          <w:rFonts w:hint="eastAsia" w:ascii="楷体" w:hAnsi="楷体" w:eastAsia="楷体"/>
        </w:rPr>
        <w:t>/</w:t>
      </w:r>
      <w:r>
        <w:rPr>
          <w:rFonts w:ascii="楷体" w:hAnsi="楷体" w:eastAsia="楷体"/>
        </w:rPr>
        <w:t>255.255.255.0</w:t>
      </w:r>
      <w:r>
        <w:rPr>
          <w:rFonts w:hint="eastAsia" w:ascii="楷体" w:hAnsi="楷体" w:eastAsia="楷体"/>
        </w:rPr>
        <w:t>。外网口地址为1</w:t>
      </w:r>
      <w:r>
        <w:rPr>
          <w:rFonts w:ascii="楷体" w:hAnsi="楷体" w:eastAsia="楷体"/>
        </w:rPr>
        <w:t>01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1.1/255.255.255.0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" w:name="_Toc131426259"/>
      <w:r>
        <w:rPr>
          <w:rFonts w:hint="eastAsia"/>
        </w:rPr>
        <w:t>3.</w:t>
      </w:r>
      <w:r>
        <w:t>1.</w:t>
      </w:r>
      <w:r>
        <w:rPr>
          <w:rFonts w:hint="eastAsia"/>
        </w:rPr>
        <w:t>2、配置默认路由</w:t>
      </w:r>
      <w:bookmarkEnd w:id="5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配置默认路由下一跳指向1</w:t>
      </w:r>
      <w:r>
        <w:rPr>
          <w:rFonts w:ascii="楷体" w:hAnsi="楷体" w:eastAsia="楷体"/>
        </w:rPr>
        <w:t>01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254</w:t>
      </w:r>
      <w:r>
        <w:rPr>
          <w:rFonts w:hint="eastAsia" w:ascii="楷体" w:hAnsi="楷体" w:eastAsia="楷体"/>
        </w:rPr>
        <w:t>，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131426260"/>
      <w:r>
        <w:rPr>
          <w:rFonts w:hint="eastAsia"/>
        </w:rPr>
        <w:t>3.</w:t>
      </w:r>
      <w:r>
        <w:t>1.3</w:t>
      </w:r>
      <w:r>
        <w:rPr>
          <w:rFonts w:hint="eastAsia"/>
        </w:rPr>
        <w:t>、配置去往总部防火墙1阶段1</w:t>
      </w:r>
      <w:bookmarkEnd w:id="6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配置去往总部防火墙1的接口模式I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阶段1。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31426261"/>
      <w:r>
        <w:rPr>
          <w:rFonts w:hint="eastAsia"/>
        </w:rPr>
        <w:t>3.</w:t>
      </w:r>
      <w:r>
        <w:t>1.4</w:t>
      </w:r>
      <w:r>
        <w:rPr>
          <w:rFonts w:hint="eastAsia"/>
        </w:rPr>
        <w:t>、配置去往总部防火墙1阶段2</w:t>
      </w:r>
      <w:bookmarkEnd w:id="7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配置去往总部防火墙1的接口模式I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阶段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8" w:name="_Toc131426262"/>
      <w:r>
        <w:rPr>
          <w:rFonts w:hint="eastAsia"/>
        </w:rPr>
        <w:t>3.</w:t>
      </w:r>
      <w:r>
        <w:t>1.5</w:t>
      </w:r>
      <w:r>
        <w:rPr>
          <w:rFonts w:hint="eastAsia"/>
        </w:rPr>
        <w:t>、配置去往总部防火墙2阶段1</w:t>
      </w:r>
      <w:bookmarkEnd w:id="8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配置配置去往总部防火墙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的接口模式I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阶段1。</w:t>
      </w:r>
    </w:p>
    <w:p>
      <w:pPr>
        <w:rPr>
          <w:rFonts w:ascii="楷体" w:hAnsi="楷体" w:eastAsia="楷体"/>
        </w:rPr>
      </w:pPr>
      <w:bookmarkStart w:id="32" w:name="_GoBack"/>
      <w:bookmarkEnd w:id="32"/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31426263"/>
      <w:r>
        <w:rPr>
          <w:rFonts w:hint="eastAsia"/>
        </w:rPr>
        <w:t>3.</w:t>
      </w:r>
      <w:r>
        <w:t>1.6</w:t>
      </w:r>
      <w:r>
        <w:rPr>
          <w:rFonts w:hint="eastAsia"/>
        </w:rPr>
        <w:t>、配置去往总部防火墙2阶段2</w:t>
      </w:r>
      <w:bookmarkEnd w:id="9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配置去往总部防火墙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的接口模式I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阶段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131426264"/>
      <w:r>
        <w:rPr>
          <w:rFonts w:hint="eastAsia"/>
        </w:rPr>
        <w:t>3.</w:t>
      </w:r>
      <w:r>
        <w:t>1.</w:t>
      </w:r>
      <w:r>
        <w:rPr>
          <w:rFonts w:hint="eastAsia"/>
        </w:rPr>
        <w:t>7、配置去往总部I</w:t>
      </w:r>
      <w:r>
        <w:t>PSECVPN</w:t>
      </w:r>
      <w:r>
        <w:rPr>
          <w:rFonts w:hint="eastAsia"/>
        </w:rPr>
        <w:t>隧道路由</w:t>
      </w:r>
      <w:bookmarkEnd w:id="10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配置去往总部内网网段的路由下一跳分别交给两条I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隧道。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131426265"/>
      <w:r>
        <w:rPr>
          <w:rFonts w:hint="eastAsia"/>
        </w:rPr>
        <w:t>3.</w:t>
      </w:r>
      <w:r>
        <w:t>1.</w:t>
      </w:r>
      <w:r>
        <w:rPr>
          <w:rFonts w:hint="eastAsia"/>
        </w:rPr>
        <w:t>8、配置安全策略</w:t>
      </w:r>
      <w:bookmarkEnd w:id="11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配置内网到两个V</w:t>
      </w:r>
      <w:r>
        <w:rPr>
          <w:rFonts w:ascii="楷体" w:hAnsi="楷体" w:eastAsia="楷体"/>
        </w:rPr>
        <w:t>PN</w:t>
      </w:r>
      <w:r>
        <w:rPr>
          <w:rFonts w:hint="eastAsia" w:ascii="楷体" w:hAnsi="楷体" w:eastAsia="楷体"/>
        </w:rPr>
        <w:t>隧道的双向放通策略。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131426266"/>
      <w:r>
        <w:rPr>
          <w:rFonts w:hint="eastAsia"/>
        </w:rPr>
        <w:t>3.</w:t>
      </w:r>
      <w:r>
        <w:t>2</w:t>
      </w:r>
      <w:r>
        <w:rPr>
          <w:rFonts w:hint="eastAsia"/>
        </w:rPr>
        <w:t>、配置总部防火墙1（天津）</w:t>
      </w:r>
      <w:bookmarkEnd w:id="12"/>
    </w:p>
    <w:p>
      <w:pPr>
        <w:pStyle w:val="4"/>
      </w:pPr>
      <w:bookmarkStart w:id="13" w:name="_Toc131426267"/>
      <w:r>
        <w:rPr>
          <w:rFonts w:hint="eastAsia"/>
        </w:rPr>
        <w:t>3.</w:t>
      </w:r>
      <w:r>
        <w:t>2.</w:t>
      </w:r>
      <w:r>
        <w:rPr>
          <w:rFonts w:hint="eastAsia"/>
        </w:rPr>
        <w:t>1、配置网口I</w:t>
      </w:r>
      <w:r>
        <w:t>P</w:t>
      </w:r>
      <w:bookmarkEnd w:id="13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配置内网口I</w:t>
      </w:r>
      <w:r>
        <w:rPr>
          <w:rFonts w:ascii="楷体" w:hAnsi="楷体" w:eastAsia="楷体"/>
        </w:rPr>
        <w:t>P</w:t>
      </w:r>
      <w:r>
        <w:rPr>
          <w:rFonts w:hint="eastAsia" w:ascii="楷体" w:hAnsi="楷体" w:eastAsia="楷体"/>
        </w:rPr>
        <w:t>为1</w:t>
      </w:r>
      <w:r>
        <w:rPr>
          <w:rFonts w:ascii="楷体" w:hAnsi="楷体" w:eastAsia="楷体"/>
        </w:rPr>
        <w:t>92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168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254</w:t>
      </w:r>
      <w:r>
        <w:rPr>
          <w:rFonts w:hint="eastAsia" w:ascii="楷体" w:hAnsi="楷体" w:eastAsia="楷体"/>
        </w:rPr>
        <w:t>/</w:t>
      </w:r>
      <w:r>
        <w:rPr>
          <w:rFonts w:ascii="楷体" w:hAnsi="楷体" w:eastAsia="楷体"/>
        </w:rPr>
        <w:t>255.255.255.0</w:t>
      </w:r>
      <w:r>
        <w:rPr>
          <w:rFonts w:hint="eastAsia" w:ascii="楷体" w:hAnsi="楷体" w:eastAsia="楷体"/>
        </w:rPr>
        <w:t>，外网口I</w:t>
      </w:r>
      <w:r>
        <w:rPr>
          <w:rFonts w:ascii="楷体" w:hAnsi="楷体" w:eastAsia="楷体"/>
        </w:rPr>
        <w:t>P</w:t>
      </w:r>
      <w:r>
        <w:rPr>
          <w:rFonts w:hint="eastAsia" w:ascii="楷体" w:hAnsi="楷体" w:eastAsia="楷体"/>
        </w:rPr>
        <w:t>为1</w:t>
      </w:r>
      <w:r>
        <w:rPr>
          <w:rFonts w:ascii="楷体" w:hAnsi="楷体" w:eastAsia="楷体"/>
        </w:rPr>
        <w:t>01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/</w:t>
      </w:r>
      <w:r>
        <w:rPr>
          <w:rFonts w:ascii="楷体" w:hAnsi="楷体" w:eastAsia="楷体"/>
        </w:rPr>
        <w:t>255.255.255.0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131426268"/>
      <w:r>
        <w:rPr>
          <w:rFonts w:hint="eastAsia"/>
        </w:rPr>
        <w:t>3.</w:t>
      </w:r>
      <w:r>
        <w:t>2.</w:t>
      </w:r>
      <w:r>
        <w:rPr>
          <w:rFonts w:hint="eastAsia"/>
        </w:rPr>
        <w:t>2、配置默认路由</w:t>
      </w:r>
      <w:bookmarkEnd w:id="14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配置默认路由，下一跳指向1</w:t>
      </w:r>
      <w:r>
        <w:rPr>
          <w:rFonts w:ascii="楷体" w:hAnsi="楷体" w:eastAsia="楷体"/>
        </w:rPr>
        <w:t>01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254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131426269"/>
      <w:r>
        <w:rPr>
          <w:rFonts w:hint="eastAsia"/>
        </w:rPr>
        <w:t>3.</w:t>
      </w:r>
      <w:r>
        <w:t>2.</w:t>
      </w:r>
      <w:r>
        <w:rPr>
          <w:rFonts w:hint="eastAsia"/>
        </w:rPr>
        <w:t>3、配置去往分支I</w:t>
      </w:r>
      <w:r>
        <w:t>PSECVPN</w:t>
      </w:r>
      <w:r>
        <w:rPr>
          <w:rFonts w:hint="eastAsia"/>
        </w:rPr>
        <w:t>阶段1</w:t>
      </w:r>
      <w:bookmarkEnd w:id="15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配置去往分支的I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接口模式阶段1。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131426270"/>
      <w:r>
        <w:rPr>
          <w:rFonts w:hint="eastAsia"/>
        </w:rPr>
        <w:t>3.</w:t>
      </w:r>
      <w:r>
        <w:t>2.</w:t>
      </w:r>
      <w:r>
        <w:rPr>
          <w:rFonts w:hint="eastAsia"/>
        </w:rPr>
        <w:t>4、配置去往分支I</w:t>
      </w:r>
      <w:r>
        <w:t>PSECVPN</w:t>
      </w:r>
      <w:r>
        <w:rPr>
          <w:rFonts w:hint="eastAsia"/>
        </w:rPr>
        <w:t>阶段2</w:t>
      </w:r>
      <w:bookmarkEnd w:id="16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配置去往分支的I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接口模式阶段2。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131426271"/>
      <w:r>
        <w:rPr>
          <w:rFonts w:hint="eastAsia"/>
        </w:rPr>
        <w:t>3.</w:t>
      </w:r>
      <w:r>
        <w:t>2.</w:t>
      </w:r>
      <w:r>
        <w:rPr>
          <w:rFonts w:hint="eastAsia"/>
        </w:rPr>
        <w:t>5、配置去往分支I</w:t>
      </w:r>
      <w:r>
        <w:t>PSECVPN</w:t>
      </w:r>
      <w:r>
        <w:rPr>
          <w:rFonts w:hint="eastAsia"/>
        </w:rPr>
        <w:t>隧道路由</w:t>
      </w:r>
      <w:bookmarkEnd w:id="17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配置去往分支内网网段路由，下一跳交给I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隧道。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131426272"/>
      <w:r>
        <w:rPr>
          <w:rFonts w:hint="eastAsia"/>
        </w:rPr>
        <w:t>3.</w:t>
      </w:r>
      <w:r>
        <w:t>2.</w:t>
      </w:r>
      <w:r>
        <w:rPr>
          <w:rFonts w:hint="eastAsia"/>
        </w:rPr>
        <w:t>6、配置安全策略</w:t>
      </w:r>
      <w:bookmarkEnd w:id="18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放通总部内网网段到I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内网网段的安全策略。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</w:p>
    <w:p>
      <w:pPr>
        <w:pStyle w:val="3"/>
      </w:pPr>
      <w:bookmarkStart w:id="19" w:name="_Toc131426273"/>
      <w:r>
        <w:rPr>
          <w:rFonts w:hint="eastAsia"/>
        </w:rPr>
        <w:t>3.</w:t>
      </w:r>
      <w:r>
        <w:t>3</w:t>
      </w:r>
      <w:r>
        <w:rPr>
          <w:rFonts w:hint="eastAsia"/>
        </w:rPr>
        <w:t>、配置总部防火墙2（上海）</w:t>
      </w:r>
      <w:bookmarkEnd w:id="19"/>
    </w:p>
    <w:p>
      <w:pPr>
        <w:pStyle w:val="4"/>
      </w:pPr>
      <w:bookmarkStart w:id="20" w:name="_Toc131426274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.1、配置网口I</w:t>
      </w:r>
      <w:r>
        <w:t>P</w:t>
      </w:r>
      <w:bookmarkEnd w:id="20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配置内网口I</w:t>
      </w:r>
      <w:r>
        <w:rPr>
          <w:rFonts w:ascii="楷体" w:hAnsi="楷体" w:eastAsia="楷体"/>
        </w:rPr>
        <w:t>P</w:t>
      </w:r>
      <w:r>
        <w:rPr>
          <w:rFonts w:hint="eastAsia" w:ascii="楷体" w:hAnsi="楷体" w:eastAsia="楷体"/>
        </w:rPr>
        <w:t>为</w:t>
      </w:r>
      <w:r>
        <w:rPr>
          <w:rFonts w:ascii="楷体" w:hAnsi="楷体" w:eastAsia="楷体"/>
        </w:rPr>
        <w:t>192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168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254/255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255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255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0</w:t>
      </w:r>
      <w:r>
        <w:rPr>
          <w:rFonts w:hint="eastAsia" w:ascii="楷体" w:hAnsi="楷体" w:eastAsia="楷体"/>
        </w:rPr>
        <w:t>。外网口I</w:t>
      </w:r>
      <w:r>
        <w:rPr>
          <w:rFonts w:ascii="楷体" w:hAnsi="楷体" w:eastAsia="楷体"/>
        </w:rPr>
        <w:t>P</w:t>
      </w:r>
      <w:r>
        <w:rPr>
          <w:rFonts w:hint="eastAsia" w:ascii="楷体" w:hAnsi="楷体" w:eastAsia="楷体"/>
        </w:rPr>
        <w:t>为1</w:t>
      </w:r>
      <w:r>
        <w:rPr>
          <w:rFonts w:ascii="楷体" w:hAnsi="楷体" w:eastAsia="楷体"/>
        </w:rPr>
        <w:t>01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3/255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255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255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0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1" w:name="_Toc131426275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.2、配置默认路由</w:t>
      </w:r>
      <w:bookmarkEnd w:id="21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配置默认路由，下一跳交给1</w:t>
      </w:r>
      <w:r>
        <w:rPr>
          <w:rFonts w:ascii="楷体" w:hAnsi="楷体" w:eastAsia="楷体"/>
        </w:rPr>
        <w:t>92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168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.</w:t>
      </w:r>
      <w:r>
        <w:rPr>
          <w:rFonts w:ascii="楷体" w:hAnsi="楷体" w:eastAsia="楷体"/>
        </w:rPr>
        <w:t>1</w:t>
      </w:r>
      <w:r>
        <w:rPr>
          <w:rFonts w:hint="eastAsia" w:ascii="楷体" w:hAnsi="楷体" w:eastAsia="楷体"/>
        </w:rPr>
        <w:t>（此处为模拟测试环境，设备外网口都是通过交换机直连，网关可以随意配置，实际生产环境应指向网络的外网网关地址）。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</w:p>
    <w:p>
      <w:pPr>
        <w:pStyle w:val="4"/>
      </w:pPr>
      <w:bookmarkStart w:id="22" w:name="_Toc131426276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.3、配置去往分支I</w:t>
      </w:r>
      <w:r>
        <w:t>PSECVPN</w:t>
      </w:r>
      <w:r>
        <w:rPr>
          <w:rFonts w:hint="eastAsia"/>
        </w:rPr>
        <w:t>阶段1</w:t>
      </w:r>
      <w:bookmarkEnd w:id="22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配置和分支对接I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接口模式阶段1。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3" w:name="_Toc131426277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.4、配置去往分支I</w:t>
      </w:r>
      <w:r>
        <w:t>PSECVPN</w:t>
      </w:r>
      <w:r>
        <w:rPr>
          <w:rFonts w:hint="eastAsia"/>
        </w:rPr>
        <w:t>阶段2</w:t>
      </w:r>
      <w:bookmarkEnd w:id="23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配置和分支对接I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接口模式阶段2。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4" w:name="_Toc131426278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.5、配置去往去往分支</w:t>
      </w:r>
      <w:r>
        <w:t>IPSECVPN</w:t>
      </w:r>
      <w:r>
        <w:rPr>
          <w:rFonts w:hint="eastAsia"/>
        </w:rPr>
        <w:t>隧道路由</w:t>
      </w:r>
      <w:bookmarkEnd w:id="24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配置去往分支内网网段的路由，下一跳交给I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隧道。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5" w:name="_Toc131426279"/>
      <w:r>
        <w:t>3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.6、配置安全策略</w:t>
      </w:r>
      <w:bookmarkEnd w:id="25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配置总部内网网段到分支内网网段的双向放通安全策略。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pStyle w:val="2"/>
      </w:pPr>
      <w:bookmarkStart w:id="26" w:name="_Toc131426280"/>
      <w:r>
        <w:rPr>
          <w:rFonts w:hint="eastAsia"/>
        </w:rPr>
        <w:t>4、测试效果</w:t>
      </w:r>
      <w:bookmarkEnd w:id="26"/>
    </w:p>
    <w:p>
      <w:pPr>
        <w:pStyle w:val="3"/>
      </w:pPr>
      <w:bookmarkStart w:id="27" w:name="_Toc131426281"/>
      <w:r>
        <w:t>4</w:t>
      </w:r>
      <w:r>
        <w:rPr>
          <w:rFonts w:hint="eastAsia"/>
        </w:rPr>
        <w:t>.1、配置I</w:t>
      </w:r>
      <w:r>
        <w:t>PSECVPN</w:t>
      </w:r>
      <w:r>
        <w:rPr>
          <w:rFonts w:hint="eastAsia"/>
        </w:rPr>
        <w:t>状态监控</w:t>
      </w:r>
      <w:bookmarkEnd w:id="27"/>
    </w:p>
    <w:p>
      <w:pPr>
        <w:ind w:firstLine="420" w:firstLineChars="20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在分支去往总部防火墙2阶段1中通过命令s</w:t>
      </w:r>
      <w:r>
        <w:rPr>
          <w:rFonts w:ascii="楷体" w:hAnsi="楷体" w:eastAsia="楷体"/>
        </w:rPr>
        <w:t>et monitor-phase1 to-tianjin-01</w:t>
      </w:r>
      <w:r>
        <w:rPr>
          <w:rFonts w:hint="eastAsia" w:ascii="楷体" w:hAnsi="楷体" w:eastAsia="楷体"/>
        </w:rPr>
        <w:t>，让分支去往总部防火墙2阶段1监控总部防火墙1I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阶段1状态，实现分支（去往总部防火墙1I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状态正常时，去往总部防火墙2阶段1关闭，一旦检测分支去往总部防火墙1I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状态不正常，去往总部防火墙2阶段1立即开启。保证实现一部分分支主对接总部防火墙1 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。一部分分支主对接总部防火墙</w:t>
      </w:r>
      <w:r>
        <w:rPr>
          <w:rFonts w:ascii="楷体" w:hAnsi="楷体" w:eastAsia="楷体"/>
        </w:rPr>
        <w:t>2</w:t>
      </w:r>
      <w:r>
        <w:rPr>
          <w:rFonts w:hint="eastAsia" w:ascii="楷体" w:hAnsi="楷体" w:eastAsia="楷体"/>
        </w:rPr>
        <w:t xml:space="preserve"> 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。一旦主对接有问题，切换到另一台总部防火墙对接I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。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配置命令截图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14706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 w:cstheme="majorBidi"/>
          <w:b/>
          <w:bCs/>
          <w:sz w:val="24"/>
          <w:szCs w:val="24"/>
        </w:rPr>
      </w:pPr>
      <w:r>
        <w:rPr>
          <w:rFonts w:ascii="楷体" w:hAnsi="楷体" w:eastAsia="楷体" w:cstheme="majorBidi"/>
          <w:b/>
          <w:bCs/>
          <w:sz w:val="24"/>
          <w:szCs w:val="24"/>
        </w:rPr>
        <w:t>4</w:t>
      </w:r>
      <w:r>
        <w:rPr>
          <w:rFonts w:hint="eastAsia" w:ascii="楷体" w:hAnsi="楷体" w:eastAsia="楷体" w:cstheme="majorBidi"/>
          <w:b/>
          <w:bCs/>
          <w:sz w:val="24"/>
          <w:szCs w:val="24"/>
        </w:rPr>
        <w:t>.2、查看配置m</w:t>
      </w:r>
      <w:r>
        <w:rPr>
          <w:rFonts w:ascii="楷体" w:hAnsi="楷体" w:eastAsia="楷体" w:cstheme="majorBidi"/>
          <w:b/>
          <w:bCs/>
          <w:sz w:val="24"/>
          <w:szCs w:val="24"/>
        </w:rPr>
        <w:t>onitor</w:t>
      </w:r>
      <w:r>
        <w:rPr>
          <w:rFonts w:hint="eastAsia" w:ascii="楷体" w:hAnsi="楷体" w:eastAsia="楷体" w:cstheme="majorBidi"/>
          <w:b/>
          <w:bCs/>
          <w:sz w:val="24"/>
          <w:szCs w:val="24"/>
        </w:rPr>
        <w:t>后V</w:t>
      </w:r>
      <w:r>
        <w:rPr>
          <w:rFonts w:ascii="楷体" w:hAnsi="楷体" w:eastAsia="楷体" w:cstheme="majorBidi"/>
          <w:b/>
          <w:bCs/>
          <w:sz w:val="24"/>
          <w:szCs w:val="24"/>
        </w:rPr>
        <w:t>PN</w:t>
      </w:r>
      <w:r>
        <w:rPr>
          <w:rFonts w:hint="eastAsia" w:ascii="楷体" w:hAnsi="楷体" w:eastAsia="楷体" w:cstheme="majorBidi"/>
          <w:b/>
          <w:bCs/>
          <w:sz w:val="24"/>
          <w:szCs w:val="24"/>
        </w:rPr>
        <w:t>状态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配置监控后，I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正常状态为去往总部防火墙1</w:t>
      </w:r>
      <w:r>
        <w:rPr>
          <w:rFonts w:ascii="楷体" w:hAnsi="楷体" w:eastAsia="楷体"/>
        </w:rPr>
        <w:t>VPN</w:t>
      </w:r>
      <w:r>
        <w:rPr>
          <w:rFonts w:hint="eastAsia" w:ascii="楷体" w:hAnsi="楷体" w:eastAsia="楷体"/>
        </w:rPr>
        <w:t>状态正常，去往总部防火墙2</w:t>
      </w:r>
      <w:r>
        <w:rPr>
          <w:rFonts w:ascii="楷体" w:hAnsi="楷体" w:eastAsia="楷体"/>
        </w:rPr>
        <w:t>VPN</w:t>
      </w:r>
      <w:r>
        <w:rPr>
          <w:rFonts w:hint="eastAsia" w:ascii="楷体" w:hAnsi="楷体" w:eastAsia="楷体"/>
        </w:rPr>
        <w:t>状态关闭。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8" w:name="_Toc131426282"/>
      <w:r>
        <w:t>4</w:t>
      </w:r>
      <w:r>
        <w:rPr>
          <w:rFonts w:hint="eastAsia"/>
        </w:rPr>
        <w:t>.3、删除m</w:t>
      </w:r>
      <w:r>
        <w:t>onitor</w:t>
      </w:r>
      <w:r>
        <w:rPr>
          <w:rFonts w:hint="eastAsia"/>
        </w:rPr>
        <w:t>。</w:t>
      </w:r>
      <w:bookmarkEnd w:id="28"/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12211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查看两条V</w:t>
      </w:r>
      <w:r>
        <w:rPr>
          <w:rFonts w:ascii="楷体" w:hAnsi="楷体" w:eastAsia="楷体"/>
        </w:rPr>
        <w:t>PN</w:t>
      </w:r>
      <w:r>
        <w:rPr>
          <w:rFonts w:hint="eastAsia" w:ascii="楷体" w:hAnsi="楷体" w:eastAsia="楷体"/>
        </w:rPr>
        <w:t>都能建立。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9" w:name="_Toc131426283"/>
      <w:r>
        <w:t>4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、重新配置m</w:t>
      </w:r>
      <w:r>
        <w:t>onitor</w:t>
      </w:r>
      <w:r>
        <w:rPr>
          <w:rFonts w:hint="eastAsia"/>
        </w:rPr>
        <w:t>。</w:t>
      </w:r>
      <w:bookmarkEnd w:id="29"/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110934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去往总部防火墙1状态正常，去往总部防火墙2状态关闭。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131426284"/>
      <w:r>
        <w:t>4</w:t>
      </w:r>
      <w:r>
        <w:rPr>
          <w:rFonts w:hint="eastAsia"/>
        </w:rPr>
        <w:t>.5、关闭总部防火墙1的外网口</w:t>
      </w:r>
      <w:bookmarkEnd w:id="30"/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查看去往总部防火墙1状态关闭，去往总部防火墙2状态开启。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5274310" cy="23431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</w:rPr>
      </w:pPr>
    </w:p>
    <w:p>
      <w:pPr>
        <w:rPr>
          <w:rFonts w:ascii="楷体" w:hAnsi="楷体" w:eastAsia="楷体"/>
        </w:rPr>
      </w:pPr>
    </w:p>
    <w:p>
      <w:pPr>
        <w:pStyle w:val="2"/>
      </w:pPr>
      <w:bookmarkStart w:id="31" w:name="_Toc131426285"/>
      <w:r>
        <w:rPr>
          <w:rFonts w:hint="eastAsia"/>
        </w:rPr>
        <w:t>5、注意事项</w:t>
      </w:r>
      <w:bookmarkEnd w:id="31"/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1、必须配置为接口模式I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，因为只有接口模式I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支持配置阶段1</w:t>
      </w:r>
      <w:r>
        <w:rPr>
          <w:rFonts w:ascii="楷体" w:hAnsi="楷体" w:eastAsia="楷体"/>
        </w:rPr>
        <w:t xml:space="preserve"> monitor,</w:t>
      </w:r>
      <w:r>
        <w:rPr>
          <w:rFonts w:hint="eastAsia" w:ascii="楷体" w:hAnsi="楷体" w:eastAsia="楷体"/>
        </w:rPr>
        <w:t>策略模式不支持。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2、I</w:t>
      </w:r>
      <w:r>
        <w:rPr>
          <w:rFonts w:ascii="楷体" w:hAnsi="楷体" w:eastAsia="楷体"/>
        </w:rPr>
        <w:t>PSECVPN</w:t>
      </w:r>
      <w:r>
        <w:rPr>
          <w:rFonts w:hint="eastAsia" w:ascii="楷体" w:hAnsi="楷体" w:eastAsia="楷体"/>
        </w:rPr>
        <w:t>排障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>可以在命令行使用d</w:t>
      </w:r>
      <w:r>
        <w:rPr>
          <w:rFonts w:ascii="楷体" w:hAnsi="楷体" w:eastAsia="楷体"/>
        </w:rPr>
        <w:t>ebug</w:t>
      </w:r>
      <w:r>
        <w:rPr>
          <w:rFonts w:hint="eastAsia" w:ascii="楷体" w:hAnsi="楷体" w:eastAsia="楷体"/>
        </w:rPr>
        <w:t>命令查看V</w:t>
      </w:r>
      <w:r>
        <w:rPr>
          <w:rFonts w:ascii="楷体" w:hAnsi="楷体" w:eastAsia="楷体"/>
        </w:rPr>
        <w:t>PN</w:t>
      </w:r>
      <w:r>
        <w:rPr>
          <w:rFonts w:hint="eastAsia" w:ascii="楷体" w:hAnsi="楷体" w:eastAsia="楷体"/>
        </w:rPr>
        <w:t>建立过程和出现的报错。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t>debug ipsecvpn命令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t>dump debug en</w:t>
      </w:r>
      <w:r>
        <w:rPr>
          <w:rFonts w:hint="eastAsia" w:ascii="楷体" w:hAnsi="楷体" w:eastAsia="楷体"/>
        </w:rPr>
        <w:t>a</w:t>
      </w:r>
      <w:r>
        <w:rPr>
          <w:rFonts w:ascii="楷体" w:hAnsi="楷体" w:eastAsia="楷体"/>
        </w:rPr>
        <w:t>ble</w:t>
      </w:r>
    </w:p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t>dump debug app ike -1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FiY2JmYjdiYWY0YzJhYTI3OGZhZjQ3Y2M0MWQ1NGMifQ=="/>
  </w:docVars>
  <w:rsids>
    <w:rsidRoot w:val="004B623D"/>
    <w:rsid w:val="001278B7"/>
    <w:rsid w:val="001A28DE"/>
    <w:rsid w:val="00222958"/>
    <w:rsid w:val="002306B3"/>
    <w:rsid w:val="002977EE"/>
    <w:rsid w:val="00337A19"/>
    <w:rsid w:val="004B623D"/>
    <w:rsid w:val="004C00EF"/>
    <w:rsid w:val="00505624"/>
    <w:rsid w:val="00572DBA"/>
    <w:rsid w:val="00597417"/>
    <w:rsid w:val="005E425F"/>
    <w:rsid w:val="0064386C"/>
    <w:rsid w:val="006744AE"/>
    <w:rsid w:val="006B7C3A"/>
    <w:rsid w:val="006C7A42"/>
    <w:rsid w:val="008358B5"/>
    <w:rsid w:val="00961326"/>
    <w:rsid w:val="009C5C4D"/>
    <w:rsid w:val="00B2519F"/>
    <w:rsid w:val="00BC3E04"/>
    <w:rsid w:val="00D11342"/>
    <w:rsid w:val="00D42842"/>
    <w:rsid w:val="00DC679E"/>
    <w:rsid w:val="00E105FC"/>
    <w:rsid w:val="00E37CCB"/>
    <w:rsid w:val="00E41D56"/>
    <w:rsid w:val="00E93516"/>
    <w:rsid w:val="00ED422C"/>
    <w:rsid w:val="00F923F1"/>
    <w:rsid w:val="00F974CD"/>
    <w:rsid w:val="6131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rFonts w:ascii="楷体" w:hAnsi="楷体" w:eastAsia="楷体"/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楷体" w:hAnsi="楷体" w:eastAsia="楷体" w:cstheme="majorBidi"/>
      <w:b/>
      <w:bCs/>
      <w:sz w:val="24"/>
      <w:szCs w:val="24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楷体" w:hAnsi="楷体" w:eastAsia="楷体"/>
      <w:b/>
      <w:bCs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uiPriority w:val="99"/>
    <w:rPr>
      <w:sz w:val="18"/>
      <w:szCs w:val="18"/>
    </w:rPr>
  </w:style>
  <w:style w:type="character" w:customStyle="1" w:styleId="14">
    <w:name w:val="页脚 字符"/>
    <w:basedOn w:val="11"/>
    <w:link w:val="6"/>
    <w:uiPriority w:val="99"/>
    <w:rPr>
      <w:sz w:val="18"/>
      <w:szCs w:val="18"/>
    </w:rPr>
  </w:style>
  <w:style w:type="character" w:customStyle="1" w:styleId="15">
    <w:name w:val="标题 1 字符"/>
    <w:basedOn w:val="11"/>
    <w:link w:val="2"/>
    <w:uiPriority w:val="9"/>
    <w:rPr>
      <w:rFonts w:ascii="楷体" w:hAnsi="楷体" w:eastAsia="楷体"/>
      <w:b/>
      <w:bCs/>
      <w:kern w:val="44"/>
      <w:sz w:val="28"/>
      <w:szCs w:val="28"/>
    </w:rPr>
  </w:style>
  <w:style w:type="character" w:customStyle="1" w:styleId="16">
    <w:name w:val="标题 2 字符"/>
    <w:basedOn w:val="11"/>
    <w:link w:val="3"/>
    <w:uiPriority w:val="9"/>
    <w:rPr>
      <w:rFonts w:ascii="楷体" w:hAnsi="楷体" w:eastAsia="楷体" w:cstheme="majorBidi"/>
      <w:b/>
      <w:bCs/>
      <w:sz w:val="24"/>
      <w:szCs w:val="24"/>
    </w:rPr>
  </w:style>
  <w:style w:type="character" w:customStyle="1" w:styleId="17">
    <w:name w:val="标题 3 字符"/>
    <w:basedOn w:val="11"/>
    <w:link w:val="4"/>
    <w:uiPriority w:val="9"/>
    <w:rPr>
      <w:rFonts w:ascii="楷体" w:hAnsi="楷体" w:eastAsia="楷体"/>
      <w:b/>
      <w:bCs/>
      <w:szCs w:val="21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472BF-3B73-427A-8791-70FC047B04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713</Words>
  <Characters>4065</Characters>
  <Lines>33</Lines>
  <Paragraphs>9</Paragraphs>
  <TotalTime>389</TotalTime>
  <ScaleCrop>false</ScaleCrop>
  <LinksUpToDate>false</LinksUpToDate>
  <CharactersWithSpaces>4769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2023-03-31T11:23:00Z</dcterms:created>
  <dc:creator>15801670108@139.com</dc:creator>
  <cp:lastModifiedBy>金</cp:lastModifiedBy>
  <dcterms:modified xsi:type="dcterms:W3CDTF">2023-04-04T05:47:19Z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7FFAB60951E84DC9B0FEDB08A42830B4_12</vt:lpwstr>
  </property>
</Properties>
</file>